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9E" w:rsidRPr="00FE4C75" w:rsidRDefault="00B61A9E" w:rsidP="00B61A9E">
      <w:pPr>
        <w:spacing w:line="240" w:lineRule="auto"/>
        <w:jc w:val="center"/>
        <w:rPr>
          <w:b/>
          <w:sz w:val="40"/>
          <w:szCs w:val="40"/>
        </w:rPr>
      </w:pPr>
      <w:r w:rsidRPr="00FE4C75">
        <w:rPr>
          <w:b/>
          <w:sz w:val="40"/>
          <w:szCs w:val="40"/>
        </w:rPr>
        <w:t>American Red Cross</w:t>
      </w:r>
      <w:r w:rsidR="00FE4C75">
        <w:rPr>
          <w:b/>
          <w:sz w:val="40"/>
          <w:szCs w:val="40"/>
        </w:rPr>
        <w:t>: Pitt County Chapter</w:t>
      </w:r>
    </w:p>
    <w:p w:rsidR="00FE4C75" w:rsidRPr="00FE4C75" w:rsidRDefault="00FE4C75" w:rsidP="00FE4C75">
      <w:pPr>
        <w:spacing w:line="240" w:lineRule="auto"/>
        <w:jc w:val="center"/>
        <w:rPr>
          <w:b/>
          <w:i/>
          <w:sz w:val="36"/>
          <w:szCs w:val="36"/>
        </w:rPr>
      </w:pPr>
      <w:r>
        <w:rPr>
          <w:rFonts w:ascii="Verdana" w:hAnsi="Verdana"/>
          <w:noProof/>
          <w:color w:val="000066"/>
          <w:sz w:val="17"/>
          <w:szCs w:val="17"/>
        </w:rPr>
        <w:drawing>
          <wp:inline distT="0" distB="0" distL="0" distR="0">
            <wp:extent cx="1987362" cy="876300"/>
            <wp:effectExtent l="19050" t="0" r="0" b="0"/>
            <wp:docPr id="1" name="dnn_dnnLOGO_imgLogo" descr="Frederick E. Turnage American Red Cross">
              <a:hlinkClick xmlns:a="http://schemas.openxmlformats.org/drawingml/2006/main" r:id="rId5" tooltip="&quot;Frederick E. Turnage American Red Cro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Frederick E. Turnage American Red Cross">
                      <a:hlinkClick r:id="rId5" tooltip="&quot;Frederick E. Turnage American Red Cro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62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A9E" w:rsidRDefault="00B61A9E" w:rsidP="00B61A9E">
      <w:pPr>
        <w:spacing w:line="240" w:lineRule="auto"/>
      </w:pPr>
      <w:r>
        <w:t>312 E 10th Street</w:t>
      </w:r>
    </w:p>
    <w:p w:rsidR="00B61A9E" w:rsidRDefault="00B61A9E" w:rsidP="00B61A9E">
      <w:pPr>
        <w:spacing w:line="240" w:lineRule="auto"/>
      </w:pPr>
      <w:r>
        <w:t>Greenville, NC 27858</w:t>
      </w:r>
    </w:p>
    <w:p w:rsidR="00B61A9E" w:rsidRDefault="00FE4C75" w:rsidP="00B61A9E">
      <w:pPr>
        <w:spacing w:line="240" w:lineRule="auto"/>
      </w:pPr>
      <w:r>
        <w:t>Contact: Kelsey Watts</w:t>
      </w:r>
    </w:p>
    <w:p w:rsidR="00FE4C75" w:rsidRDefault="00FE4C75" w:rsidP="00B61A9E">
      <w:pPr>
        <w:spacing w:line="240" w:lineRule="auto"/>
      </w:pPr>
    </w:p>
    <w:p w:rsidR="00B61A9E" w:rsidRDefault="00B61A9E" w:rsidP="00B61A9E">
      <w:pPr>
        <w:spacing w:line="240" w:lineRule="auto"/>
        <w:rPr>
          <w:bCs/>
        </w:rPr>
      </w:pPr>
      <w:r w:rsidRPr="00B61A9E">
        <w:rPr>
          <w:b/>
        </w:rPr>
        <w:t xml:space="preserve">Mission: </w:t>
      </w:r>
      <w:r w:rsidRPr="00B61A9E">
        <w:rPr>
          <w:bCs/>
        </w:rPr>
        <w:t xml:space="preserve">The American Red Cross, a humanitarian organization led by volunteers and guided by its Congressional Charter and the Fundamental Principles of the International Red Cross Movement, </w:t>
      </w:r>
      <w:r>
        <w:rPr>
          <w:bCs/>
        </w:rPr>
        <w:t xml:space="preserve">provides </w:t>
      </w:r>
      <w:r w:rsidRPr="00B61A9E">
        <w:rPr>
          <w:bCs/>
        </w:rPr>
        <w:t>relief to victims of disaster and help</w:t>
      </w:r>
      <w:r>
        <w:rPr>
          <w:bCs/>
        </w:rPr>
        <w:t>s</w:t>
      </w:r>
      <w:r w:rsidRPr="00B61A9E">
        <w:rPr>
          <w:bCs/>
        </w:rPr>
        <w:t xml:space="preserve"> people prevent, prepare </w:t>
      </w:r>
      <w:r>
        <w:rPr>
          <w:bCs/>
        </w:rPr>
        <w:t>for, and respond to emergency situations.</w:t>
      </w:r>
    </w:p>
    <w:p w:rsidR="00B61A9E" w:rsidRDefault="00B61A9E" w:rsidP="00B61A9E">
      <w:pPr>
        <w:spacing w:line="240" w:lineRule="auto"/>
        <w:rPr>
          <w:bCs/>
        </w:rPr>
      </w:pPr>
      <w:r>
        <w:rPr>
          <w:b/>
          <w:bCs/>
        </w:rPr>
        <w:t>Disaster Services:</w:t>
      </w:r>
      <w:r>
        <w:rPr>
          <w:bCs/>
        </w:rPr>
        <w:t xml:space="preserve"> Each year, the American Red Cross responds to numerous disasters including fires, natural disaster damage, explosions, and accidents.</w:t>
      </w:r>
      <w:r w:rsidR="00AD6CD8">
        <w:rPr>
          <w:bCs/>
        </w:rPr>
        <w:t xml:space="preserve">  The American Red Cross feels that it is essential for you and your family to know about the services offered by the Pitt County Chapter.  After a disaster, the Pitt County Chapter will be there for support in your recovery.</w:t>
      </w:r>
    </w:p>
    <w:p w:rsidR="00AD6CD8" w:rsidRDefault="00AD6CD8" w:rsidP="00B61A9E">
      <w:pPr>
        <w:spacing w:line="240" w:lineRule="auto"/>
        <w:rPr>
          <w:bCs/>
        </w:rPr>
      </w:pPr>
      <w:r>
        <w:rPr>
          <w:b/>
          <w:bCs/>
        </w:rPr>
        <w:t>Health &amp; Safety Service:</w:t>
      </w:r>
      <w:r>
        <w:rPr>
          <w:bCs/>
        </w:rPr>
        <w:t xml:space="preserve"> </w:t>
      </w:r>
      <w:r w:rsidRPr="00AD6CD8">
        <w:rPr>
          <w:bCs/>
        </w:rPr>
        <w:t>The American Red Cross offers a wide variety of training courses in first aid, CPR</w:t>
      </w:r>
      <w:r>
        <w:rPr>
          <w:bCs/>
        </w:rPr>
        <w:t xml:space="preserve"> certification</w:t>
      </w:r>
      <w:r w:rsidRPr="00AD6CD8">
        <w:rPr>
          <w:bCs/>
        </w:rPr>
        <w:t>, AED, life guarding, swimming, babysitting, care giving, and other areas for both individuals and organizations.</w:t>
      </w:r>
      <w:r>
        <w:rPr>
          <w:bCs/>
        </w:rPr>
        <w:t xml:space="preserve"> </w:t>
      </w:r>
    </w:p>
    <w:p w:rsidR="00AD6CD8" w:rsidRDefault="00AD6CD8" w:rsidP="00B61A9E">
      <w:pPr>
        <w:spacing w:line="240" w:lineRule="auto"/>
        <w:rPr>
          <w:bCs/>
        </w:rPr>
      </w:pPr>
      <w:r>
        <w:rPr>
          <w:b/>
          <w:bCs/>
        </w:rPr>
        <w:t>Community Services:</w:t>
      </w:r>
      <w:r>
        <w:rPr>
          <w:bCs/>
        </w:rPr>
        <w:t xml:space="preserve"> The American Red Cross provides humanitarian services throughout the community to make the environment safer and healthier. </w:t>
      </w:r>
    </w:p>
    <w:p w:rsidR="00AD6CD8" w:rsidRDefault="00AD6CD8" w:rsidP="00B61A9E">
      <w:pPr>
        <w:spacing w:line="240" w:lineRule="auto"/>
        <w:rPr>
          <w:bCs/>
        </w:rPr>
      </w:pPr>
      <w:r>
        <w:rPr>
          <w:b/>
          <w:bCs/>
        </w:rPr>
        <w:t>International Services:</w:t>
      </w:r>
      <w:r>
        <w:rPr>
          <w:bCs/>
        </w:rPr>
        <w:t xml:space="preserve"> Working with a global network, The American Red Cross restores hope and dignity to the world’s people. </w:t>
      </w:r>
      <w:r w:rsidRPr="00AD6CD8">
        <w:rPr>
          <w:bCs/>
        </w:rPr>
        <w:t>This international Red Cross movement brings emergency relief to disaster victims, and improves basic living conditions of those in chronically deprived areas of the world.</w:t>
      </w:r>
    </w:p>
    <w:p w:rsidR="00AD6CD8" w:rsidRDefault="00AD6CD8" w:rsidP="00B61A9E">
      <w:pPr>
        <w:spacing w:line="240" w:lineRule="auto"/>
        <w:rPr>
          <w:bCs/>
        </w:rPr>
      </w:pPr>
      <w:r>
        <w:rPr>
          <w:b/>
          <w:bCs/>
        </w:rPr>
        <w:t>Volunteer Services:</w:t>
      </w:r>
      <w:r>
        <w:rPr>
          <w:bCs/>
        </w:rPr>
        <w:t xml:space="preserve"> </w:t>
      </w:r>
    </w:p>
    <w:p w:rsidR="00FE4C75" w:rsidRPr="00FE4C75" w:rsidRDefault="00FE4C75" w:rsidP="00FE4C75">
      <w:pPr>
        <w:pStyle w:val="ListParagraph"/>
        <w:numPr>
          <w:ilvl w:val="0"/>
          <w:numId w:val="2"/>
        </w:numPr>
        <w:rPr>
          <w:rStyle w:val="normal9"/>
          <w:rFonts w:asciiTheme="minorHAnsi" w:hAnsiTheme="minorHAnsi"/>
          <w:sz w:val="22"/>
          <w:szCs w:val="22"/>
        </w:rPr>
      </w:pPr>
      <w:r w:rsidRPr="00FE4C75">
        <w:rPr>
          <w:bCs/>
        </w:rPr>
        <w:t xml:space="preserve">Disaster Action Team Member- </w:t>
      </w:r>
      <w:r w:rsidRPr="00FE4C75">
        <w:rPr>
          <w:rStyle w:val="normal9"/>
          <w:rFonts w:asciiTheme="minorHAnsi" w:hAnsiTheme="minorHAnsi"/>
          <w:sz w:val="22"/>
          <w:szCs w:val="22"/>
        </w:rPr>
        <w:t>Prepare for local disasters by organizing, planning, and training. Help communities prevent and prepare for disaster by offering community disaster education.</w:t>
      </w:r>
    </w:p>
    <w:p w:rsidR="00FE4C75" w:rsidRDefault="00FE4C75" w:rsidP="00FE4C75">
      <w:pPr>
        <w:pStyle w:val="ListParagraph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National Disaster Volunteer- Provide services across the country</w:t>
      </w:r>
    </w:p>
    <w:p w:rsidR="00FE4C75" w:rsidRDefault="00FE4C75" w:rsidP="00FE4C75">
      <w:pPr>
        <w:pStyle w:val="ListParagraph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Blood Drive Volunteers- Assist at community blood drives.</w:t>
      </w:r>
    </w:p>
    <w:p w:rsidR="00FE4C75" w:rsidRPr="00FE4C75" w:rsidRDefault="00FE4C75" w:rsidP="00FE4C75">
      <w:pPr>
        <w:pStyle w:val="ListParagraph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Instructors- Teach any of the health and safety service classes.</w:t>
      </w:r>
    </w:p>
    <w:p w:rsidR="00AD6CD8" w:rsidRDefault="00AD6CD8" w:rsidP="00B61A9E">
      <w:pPr>
        <w:spacing w:line="240" w:lineRule="auto"/>
        <w:rPr>
          <w:b/>
          <w:bCs/>
        </w:rPr>
      </w:pPr>
      <w:r>
        <w:rPr>
          <w:b/>
          <w:bCs/>
        </w:rPr>
        <w:t>Fundamental Principles:</w:t>
      </w:r>
    </w:p>
    <w:p w:rsidR="00AD6CD8" w:rsidRPr="00AD6CD8" w:rsidRDefault="00AD6CD8" w:rsidP="00AD6CD8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Humanity</w:t>
      </w:r>
    </w:p>
    <w:p w:rsidR="00AD6CD8" w:rsidRPr="00AD6CD8" w:rsidRDefault="00AD6CD8" w:rsidP="00AD6CD8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Impartiality</w:t>
      </w:r>
    </w:p>
    <w:p w:rsidR="00AD6CD8" w:rsidRPr="00AD6CD8" w:rsidRDefault="00AD6CD8" w:rsidP="00AD6CD8">
      <w:pPr>
        <w:pStyle w:val="ListParagraph"/>
        <w:numPr>
          <w:ilvl w:val="0"/>
          <w:numId w:val="1"/>
        </w:numPr>
        <w:spacing w:line="240" w:lineRule="auto"/>
      </w:pPr>
      <w:r w:rsidRPr="00AD6CD8">
        <w:t>Neutrality</w:t>
      </w:r>
    </w:p>
    <w:p w:rsidR="00AD6CD8" w:rsidRDefault="00AD6CD8" w:rsidP="00AD6CD8">
      <w:pPr>
        <w:pStyle w:val="ListParagraph"/>
        <w:numPr>
          <w:ilvl w:val="0"/>
          <w:numId w:val="1"/>
        </w:numPr>
        <w:spacing w:line="240" w:lineRule="auto"/>
      </w:pPr>
      <w:r w:rsidRPr="00AD6CD8">
        <w:lastRenderedPageBreak/>
        <w:t>Independence</w:t>
      </w:r>
    </w:p>
    <w:p w:rsidR="00AD6CD8" w:rsidRDefault="00AD6CD8" w:rsidP="00AD6CD8">
      <w:pPr>
        <w:pStyle w:val="ListParagraph"/>
        <w:numPr>
          <w:ilvl w:val="0"/>
          <w:numId w:val="1"/>
        </w:numPr>
        <w:spacing w:line="240" w:lineRule="auto"/>
      </w:pPr>
      <w:r>
        <w:t>Voluntary Service</w:t>
      </w:r>
    </w:p>
    <w:p w:rsidR="00AD6CD8" w:rsidRDefault="00AD6CD8" w:rsidP="00AD6CD8">
      <w:pPr>
        <w:pStyle w:val="ListParagraph"/>
        <w:numPr>
          <w:ilvl w:val="0"/>
          <w:numId w:val="1"/>
        </w:numPr>
        <w:spacing w:line="240" w:lineRule="auto"/>
      </w:pPr>
      <w:r>
        <w:t>Unity</w:t>
      </w:r>
    </w:p>
    <w:p w:rsidR="00FE4C75" w:rsidRDefault="00AD6CD8" w:rsidP="00FE4C75">
      <w:pPr>
        <w:pStyle w:val="ListParagraph"/>
        <w:numPr>
          <w:ilvl w:val="0"/>
          <w:numId w:val="1"/>
        </w:numPr>
        <w:spacing w:line="240" w:lineRule="auto"/>
      </w:pPr>
      <w:r>
        <w:t>Universality</w:t>
      </w:r>
    </w:p>
    <w:p w:rsidR="00FE4C75" w:rsidRDefault="00FE4C75" w:rsidP="00FE4C75">
      <w:pPr>
        <w:spacing w:line="240" w:lineRule="auto"/>
        <w:rPr>
          <w:b/>
        </w:rPr>
      </w:pPr>
      <w:r>
        <w:rPr>
          <w:b/>
        </w:rPr>
        <w:t>Partners and Supporters: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Allegra Print and Imaging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Bailey’s Fine Jewelry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Batts</w:t>
      </w:r>
      <w:proofErr w:type="spellEnd"/>
      <w:r>
        <w:t xml:space="preserve">, </w:t>
      </w:r>
      <w:proofErr w:type="spellStart"/>
      <w:r>
        <w:t>Batts</w:t>
      </w:r>
      <w:proofErr w:type="spellEnd"/>
      <w:r>
        <w:t>, &amp; Bell, LLP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Boddie-Noell Enterprises, Inc.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Carney &amp; Co.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 xml:space="preserve">Carolina </w:t>
      </w:r>
      <w:proofErr w:type="spellStart"/>
      <w:r>
        <w:t>Mudcats</w:t>
      </w:r>
      <w:proofErr w:type="spellEnd"/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Chic</w:t>
      </w:r>
      <w:proofErr w:type="spellEnd"/>
      <w:r>
        <w:t>-</w:t>
      </w:r>
      <w:proofErr w:type="spellStart"/>
      <w:r>
        <w:t>fil</w:t>
      </w:r>
      <w:proofErr w:type="spellEnd"/>
      <w:r>
        <w:t>-A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Coldwell Banker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First South Bank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Southern Bank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Citi</w:t>
      </w:r>
      <w:proofErr w:type="spellEnd"/>
      <w:r>
        <w:t xml:space="preserve"> Bank</w:t>
      </w:r>
    </w:p>
    <w:p w:rsid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Poyner</w:t>
      </w:r>
      <w:proofErr w:type="spellEnd"/>
      <w:r>
        <w:t xml:space="preserve"> &amp; Spruill, LLP</w:t>
      </w:r>
    </w:p>
    <w:p w:rsidR="00FE4C75" w:rsidRPr="00FE4C75" w:rsidRDefault="00FE4C75" w:rsidP="00FE4C75">
      <w:pPr>
        <w:pStyle w:val="ListParagraph"/>
        <w:numPr>
          <w:ilvl w:val="0"/>
          <w:numId w:val="3"/>
        </w:numPr>
        <w:spacing w:line="240" w:lineRule="auto"/>
      </w:pPr>
      <w:r>
        <w:t>Nash Health Care System</w:t>
      </w:r>
    </w:p>
    <w:p w:rsidR="00B61A9E" w:rsidRDefault="00B61A9E" w:rsidP="00B61A9E">
      <w:pPr>
        <w:spacing w:line="240" w:lineRule="auto"/>
      </w:pPr>
    </w:p>
    <w:sectPr w:rsidR="00B61A9E" w:rsidSect="002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65F6"/>
    <w:multiLevelType w:val="hybridMultilevel"/>
    <w:tmpl w:val="8FFA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000DB"/>
    <w:multiLevelType w:val="hybridMultilevel"/>
    <w:tmpl w:val="056A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75B99"/>
    <w:multiLevelType w:val="hybridMultilevel"/>
    <w:tmpl w:val="5E24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A9E"/>
    <w:rsid w:val="00280100"/>
    <w:rsid w:val="00AD6CD8"/>
    <w:rsid w:val="00B61A9E"/>
    <w:rsid w:val="00FE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61A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D6CD8"/>
    <w:pPr>
      <w:ind w:left="720"/>
      <w:contextualSpacing/>
    </w:pPr>
  </w:style>
  <w:style w:type="character" w:customStyle="1" w:styleId="normal9">
    <w:name w:val="normal9"/>
    <w:basedOn w:val="DefaultParagraphFont"/>
    <w:rsid w:val="00FE4C75"/>
    <w:rPr>
      <w:rFonts w:ascii="Tahoma" w:hAnsi="Tahoma" w:cs="Tahoma" w:hint="default"/>
      <w:b w:val="0"/>
      <w:bC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7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0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ncredcros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ECU</dc:creator>
  <cp:keywords/>
  <dc:description/>
  <cp:lastModifiedBy>ECU</cp:lastModifiedBy>
  <cp:revision>1</cp:revision>
  <dcterms:created xsi:type="dcterms:W3CDTF">2012-06-14T13:14:00Z</dcterms:created>
  <dcterms:modified xsi:type="dcterms:W3CDTF">2012-06-14T13:46:00Z</dcterms:modified>
</cp:coreProperties>
</file>